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9"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550" w:lineRule="auto"/>
        <w:ind w:left="3583" w:right="1282" w:hanging="2143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124a9e"/>
          <w:sz w:val="48"/>
          <w:szCs w:val="4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124a9e"/>
          <w:sz w:val="48"/>
          <w:szCs w:val="48"/>
          <w:vertAlign w:val="baseline"/>
          <w:rtl w:val="0"/>
        </w:rPr>
        <w:t xml:space="preserve">HARRY AINLAY HIGH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233680</wp:posOffset>
            </wp:positionH>
            <wp:positionV relativeFrom="paragraph">
              <wp:posOffset>-253999</wp:posOffset>
            </wp:positionV>
            <wp:extent cx="724535" cy="1393825"/>
            <wp:effectExtent b="0" l="0" r="0" t="0"/>
            <wp:wrapSquare wrapText="bothSides" distB="0" distT="0" distL="0" distR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393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ind w:left="6969" w:right="3231" w:hanging="4089"/>
        <w:jc w:val="center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Where Character 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6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5810250</wp:posOffset>
            </wp:positionH>
            <wp:positionV relativeFrom="paragraph">
              <wp:posOffset>238125</wp:posOffset>
            </wp:positionV>
            <wp:extent cx="930910" cy="72072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72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1266825</wp:posOffset>
            </wp:positionH>
            <wp:positionV relativeFrom="paragraph">
              <wp:posOffset>38100</wp:posOffset>
            </wp:positionV>
            <wp:extent cx="3880485" cy="874395"/>
            <wp:effectExtent b="0" l="0" r="0" t="0"/>
            <wp:wrapTopAndBottom distB="0" dist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874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0" w:before="2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880" w:right="2533" w:firstLine="720"/>
        <w:jc w:val="center"/>
        <w:rPr>
          <w:rFonts w:ascii="Balthazar" w:cs="Balthazar" w:eastAsia="Balthazar" w:hAnsi="Balthazar"/>
          <w:b w:val="1"/>
          <w:sz w:val="56"/>
          <w:szCs w:val="56"/>
        </w:rPr>
      </w:pP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rtl w:val="0"/>
        </w:rPr>
        <w:t xml:space="preserve">2020 Tri-Prov</w:t>
      </w:r>
    </w:p>
    <w:p w:rsidR="00000000" w:rsidDel="00000000" w:rsidP="00000000" w:rsidRDefault="00000000" w:rsidRPr="00000000" w14:paraId="0000000A">
      <w:pPr>
        <w:spacing w:after="0" w:before="1" w:line="240" w:lineRule="auto"/>
        <w:ind w:left="3886" w:right="870" w:hanging="1726.0000000000002"/>
        <w:jc w:val="left"/>
        <w:rPr>
          <w:rFonts w:ascii="Balthazar" w:cs="Balthazar" w:eastAsia="Balthazar" w:hAnsi="Balthazar"/>
          <w:b w:val="1"/>
          <w:sz w:val="56"/>
          <w:szCs w:val="56"/>
        </w:rPr>
      </w:pP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rtl w:val="0"/>
        </w:rPr>
        <w:t xml:space="preserve">         Basketball Tournament</w:t>
      </w:r>
    </w:p>
    <w:p w:rsidR="00000000" w:rsidDel="00000000" w:rsidP="00000000" w:rsidRDefault="00000000" w:rsidRPr="00000000" w14:paraId="0000000B">
      <w:pPr>
        <w:spacing w:after="0" w:before="4" w:line="24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577" w:lineRule="auto"/>
        <w:ind w:left="3600" w:right="2559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u w:val="single"/>
          <w:rtl w:val="0"/>
        </w:rPr>
        <w:t xml:space="preserve">Team Fees (Per Tea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549" w:lineRule="auto"/>
        <w:ind w:left="7486" w:right="3029" w:hanging="3886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vertAlign w:val="baseline"/>
          <w:rtl w:val="0"/>
        </w:rPr>
        <w:t xml:space="preserve">Junior High: $2</w:t>
      </w:r>
      <w:r w:rsidDel="00000000" w:rsidR="00000000" w:rsidRPr="00000000">
        <w:rPr>
          <w:sz w:val="48"/>
          <w:szCs w:val="4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48"/>
          <w:szCs w:val="48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600" w:right="3526" w:firstLine="720"/>
        <w:jc w:val="left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Junior: $</w:t>
      </w:r>
      <w:r w:rsidDel="00000000" w:rsidR="00000000" w:rsidRPr="00000000">
        <w:rPr>
          <w:sz w:val="48"/>
          <w:szCs w:val="48"/>
          <w:rtl w:val="0"/>
        </w:rPr>
        <w:t xml:space="preserve">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3" w:line="2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8679" w:right="3499" w:hanging="4359"/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Senior: $</w:t>
      </w:r>
      <w:r w:rsidDel="00000000" w:rsidR="00000000" w:rsidRPr="00000000">
        <w:rPr>
          <w:sz w:val="48"/>
          <w:szCs w:val="48"/>
          <w:rtl w:val="0"/>
        </w:rPr>
        <w:t xml:space="preserve">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636" w:right="1053" w:hanging="1916.0000000000002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Send Cheque Made Payable to 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Harry Ainlay High School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14">
      <w:pPr>
        <w:spacing w:after="0" w:line="341" w:lineRule="auto"/>
        <w:ind w:left="3624" w:right="2045" w:hanging="2904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to the address at the bottom of this letterhead.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" w:line="337" w:lineRule="auto"/>
        <w:ind w:left="6519" w:right="2783" w:hanging="3639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ATTN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Tyler Greenslade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2633663</wp:posOffset>
            </wp:positionH>
            <wp:positionV relativeFrom="paragraph">
              <wp:posOffset>95250</wp:posOffset>
            </wp:positionV>
            <wp:extent cx="1359535" cy="103378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033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1953895" cy="694055"/>
            <wp:effectExtent b="0" l="0" r="0" t="0"/>
            <wp:wrapSquare wrapText="bothSides" distB="0" distT="0" distL="0" distR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94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0" w:before="37" w:line="240" w:lineRule="auto"/>
        <w:ind w:right="119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4350 -111 Street NW, Edmonton, AB T6J 1E8</w:t>
      </w:r>
    </w:p>
    <w:p w:rsidR="00000000" w:rsidDel="00000000" w:rsidP="00000000" w:rsidRDefault="00000000" w:rsidRPr="00000000" w14:paraId="00000019">
      <w:pPr>
        <w:spacing w:after="0" w:before="9" w:line="240" w:lineRule="auto"/>
        <w:ind w:right="111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Telephone: 780-413-2700</w:t>
      </w:r>
    </w:p>
    <w:p w:rsidR="00000000" w:rsidDel="00000000" w:rsidP="00000000" w:rsidRDefault="00000000" w:rsidRPr="00000000" w14:paraId="0000001A">
      <w:pPr>
        <w:spacing w:after="0" w:before="14" w:line="240" w:lineRule="auto"/>
        <w:ind w:right="96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Fax: 780-438-1465</w:t>
      </w:r>
    </w:p>
    <w:p w:rsidR="00000000" w:rsidDel="00000000" w:rsidP="00000000" w:rsidRDefault="00000000" w:rsidRPr="00000000" w14:paraId="0000001B">
      <w:pPr>
        <w:spacing w:after="0" w:before="11" w:line="240" w:lineRule="auto"/>
        <w:ind w:right="97"/>
        <w:jc w:val="righ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Website: </w:t>
      </w:r>
      <w:r w:rsidDel="00000000" w:rsidR="00000000" w:rsidRPr="00000000">
        <w:rPr>
          <w:rFonts w:ascii="Arial" w:cs="Arial" w:eastAsia="Arial" w:hAnsi="Arial"/>
          <w:color w:val="000080"/>
          <w:sz w:val="18"/>
          <w:szCs w:val="18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80"/>
            <w:sz w:val="18"/>
            <w:szCs w:val="18"/>
            <w:u w:val="single"/>
            <w:rtl w:val="0"/>
          </w:rPr>
          <w:t xml:space="preserve">www.ainlay.ca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4569"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6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1" w:line="240" w:lineRule="auto"/>
        <w:ind w:right="97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1" w:line="240" w:lineRule="auto"/>
        <w:ind w:right="97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120" w:left="48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inlay.ca/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