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27219" w14:textId="43E08AE3" w:rsidR="00FE123E" w:rsidRPr="00066223" w:rsidRDefault="00FE123E" w:rsidP="00FE123E">
      <w:pPr>
        <w:rPr>
          <w:rFonts w:asciiTheme="minorHAnsi" w:eastAsia="Times New Roman" w:hAnsiTheme="minorHAnsi"/>
          <w:color w:val="000000"/>
          <w:lang w:val="en-CA"/>
        </w:rPr>
      </w:pPr>
      <w:r w:rsidRPr="00066223">
        <w:rPr>
          <w:rFonts w:asciiTheme="minorHAnsi" w:eastAsia="Times New Roman" w:hAnsiTheme="minorHAnsi" w:cs="Calibri"/>
          <w:b/>
          <w:bCs/>
          <w:color w:val="000000"/>
          <w:lang w:val="en-CA"/>
        </w:rPr>
        <w:t>MEMORANDUM</w:t>
      </w:r>
      <w:bookmarkStart w:id="0" w:name="_GoBack"/>
      <w:bookmarkEnd w:id="0"/>
    </w:p>
    <w:p w14:paraId="1B8FF908" w14:textId="77777777" w:rsidR="00FE123E" w:rsidRPr="00066223" w:rsidRDefault="00FE123E" w:rsidP="00FE123E">
      <w:pPr>
        <w:spacing w:after="240"/>
        <w:rPr>
          <w:rFonts w:asciiTheme="minorHAnsi" w:eastAsia="Times New Roman" w:hAnsiTheme="minorHAnsi"/>
          <w:color w:val="000000"/>
          <w:lang w:val="en-CA"/>
        </w:rPr>
      </w:pPr>
    </w:p>
    <w:p w14:paraId="7D517A79" w14:textId="09501636" w:rsidR="00FE123E" w:rsidRPr="00066223" w:rsidRDefault="00FE123E" w:rsidP="00FE123E">
      <w:pPr>
        <w:rPr>
          <w:rFonts w:asciiTheme="minorHAnsi" w:eastAsia="Times New Roman" w:hAnsiTheme="minorHAnsi"/>
          <w:color w:val="000000"/>
          <w:lang w:val="en-CA"/>
        </w:rPr>
      </w:pPr>
      <w:r w:rsidRPr="00066223">
        <w:rPr>
          <w:rFonts w:asciiTheme="minorHAnsi" w:eastAsia="Times New Roman" w:hAnsiTheme="minorHAnsi" w:cs="Calibri"/>
          <w:b/>
          <w:bCs/>
          <w:color w:val="000000"/>
          <w:lang w:val="en-CA"/>
        </w:rPr>
        <w:t>Date:</w:t>
      </w:r>
      <w:r w:rsidRPr="00066223">
        <w:rPr>
          <w:rFonts w:asciiTheme="minorHAnsi" w:eastAsia="Times New Roman" w:hAnsiTheme="minorHAnsi" w:cs="Calibri"/>
          <w:b/>
          <w:bCs/>
          <w:color w:val="000000"/>
          <w:lang w:val="en-CA"/>
        </w:rPr>
        <w:tab/>
      </w:r>
      <w:r w:rsidR="00066223" w:rsidRPr="00066223">
        <w:rPr>
          <w:rFonts w:asciiTheme="minorHAnsi" w:eastAsia="Times New Roman" w:hAnsiTheme="minorHAnsi" w:cs="Calibri"/>
          <w:color w:val="000000"/>
          <w:lang w:val="en-CA"/>
        </w:rPr>
        <w:t>December 12</w:t>
      </w:r>
      <w:r w:rsidRPr="00066223">
        <w:rPr>
          <w:rFonts w:asciiTheme="minorHAnsi" w:eastAsia="Times New Roman" w:hAnsiTheme="minorHAnsi" w:cs="Calibri"/>
          <w:color w:val="000000"/>
          <w:lang w:val="en-CA"/>
        </w:rPr>
        <w:t>, 2019</w:t>
      </w:r>
    </w:p>
    <w:p w14:paraId="39D47A9B" w14:textId="77777777" w:rsidR="00FE123E" w:rsidRPr="00066223" w:rsidRDefault="00FE123E" w:rsidP="00FE123E">
      <w:pPr>
        <w:rPr>
          <w:rFonts w:asciiTheme="minorHAnsi" w:eastAsia="Times New Roman" w:hAnsiTheme="minorHAnsi"/>
          <w:color w:val="000000"/>
          <w:lang w:val="en-CA"/>
        </w:rPr>
      </w:pPr>
    </w:p>
    <w:p w14:paraId="27704F85" w14:textId="59FD731C" w:rsidR="00FE123E" w:rsidRPr="00066223" w:rsidRDefault="00FE123E" w:rsidP="00FE123E">
      <w:pPr>
        <w:ind w:left="709" w:hanging="709"/>
        <w:rPr>
          <w:rFonts w:asciiTheme="minorHAnsi" w:eastAsia="Times New Roman" w:hAnsiTheme="minorHAnsi"/>
          <w:color w:val="000000"/>
          <w:lang w:val="en-CA"/>
        </w:rPr>
      </w:pPr>
      <w:r w:rsidRPr="00066223">
        <w:rPr>
          <w:rFonts w:asciiTheme="minorHAnsi" w:eastAsia="Times New Roman" w:hAnsiTheme="minorHAnsi" w:cs="Calibri"/>
          <w:b/>
          <w:bCs/>
          <w:color w:val="000000"/>
          <w:lang w:val="en-CA"/>
        </w:rPr>
        <w:t>To:</w:t>
      </w:r>
      <w:r w:rsidRPr="00066223">
        <w:rPr>
          <w:rFonts w:asciiTheme="minorHAnsi" w:eastAsia="Times New Roman" w:hAnsiTheme="minorHAnsi" w:cs="Calibri"/>
          <w:b/>
          <w:bCs/>
          <w:color w:val="000000"/>
          <w:lang w:val="en-CA"/>
        </w:rPr>
        <w:tab/>
      </w:r>
      <w:r w:rsidR="00066223" w:rsidRPr="00066223">
        <w:rPr>
          <w:rFonts w:asciiTheme="minorHAnsi" w:eastAsia="Times New Roman" w:hAnsiTheme="minorHAnsi" w:cs="Calibri"/>
          <w:color w:val="000000"/>
          <w:lang w:val="en-CA"/>
        </w:rPr>
        <w:t>Rugby Tours, especially Rugby 7’s tours</w:t>
      </w:r>
      <w:r w:rsidRPr="00066223">
        <w:rPr>
          <w:rFonts w:asciiTheme="minorHAnsi" w:eastAsia="Times New Roman" w:hAnsiTheme="minorHAnsi" w:cs="Calibri"/>
          <w:b/>
          <w:bCs/>
          <w:color w:val="000000"/>
          <w:lang w:val="en-CA"/>
        </w:rPr>
        <w:t xml:space="preserve"> </w:t>
      </w:r>
    </w:p>
    <w:p w14:paraId="1AA77889" w14:textId="77777777" w:rsidR="00FE123E" w:rsidRPr="00066223" w:rsidRDefault="00FE123E" w:rsidP="00FE123E">
      <w:pPr>
        <w:ind w:left="709" w:hanging="709"/>
        <w:rPr>
          <w:rFonts w:asciiTheme="minorHAnsi" w:eastAsia="Times New Roman" w:hAnsiTheme="minorHAnsi"/>
          <w:color w:val="000000"/>
          <w:lang w:val="en-CA"/>
        </w:rPr>
      </w:pPr>
    </w:p>
    <w:p w14:paraId="25C7E3BB" w14:textId="77777777" w:rsidR="00FE123E" w:rsidRPr="00066223" w:rsidRDefault="00FE123E" w:rsidP="00FE123E">
      <w:pPr>
        <w:ind w:left="709" w:hanging="709"/>
        <w:rPr>
          <w:rFonts w:asciiTheme="minorHAnsi" w:eastAsia="Times New Roman" w:hAnsiTheme="minorHAnsi"/>
          <w:color w:val="000000"/>
          <w:lang w:val="en-CA"/>
        </w:rPr>
      </w:pPr>
      <w:r w:rsidRPr="00066223">
        <w:rPr>
          <w:rFonts w:asciiTheme="minorHAnsi" w:eastAsia="Times New Roman" w:hAnsiTheme="minorHAnsi" w:cs="Calibri"/>
          <w:b/>
          <w:bCs/>
          <w:color w:val="000000"/>
          <w:lang w:val="en-CA"/>
        </w:rPr>
        <w:t xml:space="preserve">From: </w:t>
      </w:r>
      <w:r w:rsidRPr="00066223">
        <w:rPr>
          <w:rFonts w:asciiTheme="minorHAnsi" w:eastAsia="Times New Roman" w:hAnsiTheme="minorHAnsi" w:cs="Calibri"/>
          <w:b/>
          <w:bCs/>
          <w:color w:val="000000"/>
          <w:lang w:val="en-CA"/>
        </w:rPr>
        <w:tab/>
      </w:r>
      <w:r w:rsidRPr="00066223">
        <w:rPr>
          <w:rFonts w:asciiTheme="minorHAnsi" w:eastAsia="Times New Roman" w:hAnsiTheme="minorHAnsi" w:cs="Calibri"/>
          <w:color w:val="000000"/>
          <w:lang w:val="en-CA"/>
        </w:rPr>
        <w:t>John Paton, Executive Director</w:t>
      </w:r>
    </w:p>
    <w:p w14:paraId="00784D1C" w14:textId="77777777" w:rsidR="00FE123E" w:rsidRPr="00066223" w:rsidRDefault="00FE123E" w:rsidP="00FE123E">
      <w:pPr>
        <w:ind w:left="709" w:hanging="709"/>
        <w:rPr>
          <w:rFonts w:asciiTheme="minorHAnsi" w:eastAsia="Times New Roman" w:hAnsiTheme="minorHAnsi"/>
          <w:color w:val="000000"/>
          <w:lang w:val="en-CA"/>
        </w:rPr>
      </w:pPr>
    </w:p>
    <w:p w14:paraId="2232EC49" w14:textId="318D14C8" w:rsidR="00FE123E" w:rsidRPr="00066223" w:rsidRDefault="00FE123E" w:rsidP="00FE123E">
      <w:pPr>
        <w:ind w:left="709" w:hanging="709"/>
        <w:rPr>
          <w:rFonts w:asciiTheme="minorHAnsi" w:eastAsia="Times New Roman" w:hAnsiTheme="minorHAnsi"/>
          <w:color w:val="000000"/>
          <w:lang w:val="en-CA"/>
        </w:rPr>
      </w:pPr>
      <w:r w:rsidRPr="00066223">
        <w:rPr>
          <w:rFonts w:asciiTheme="minorHAnsi" w:eastAsia="Times New Roman" w:hAnsiTheme="minorHAnsi" w:cs="Calibri"/>
          <w:b/>
          <w:bCs/>
          <w:color w:val="000000"/>
          <w:lang w:val="en-CA"/>
        </w:rPr>
        <w:t>Re:</w:t>
      </w:r>
      <w:r w:rsidRPr="00066223">
        <w:rPr>
          <w:rFonts w:asciiTheme="minorHAnsi" w:eastAsia="Times New Roman" w:hAnsiTheme="minorHAnsi" w:cs="Calibri"/>
          <w:b/>
          <w:bCs/>
          <w:color w:val="000000"/>
          <w:lang w:val="en-CA"/>
        </w:rPr>
        <w:tab/>
      </w:r>
      <w:r w:rsidRPr="00066223">
        <w:rPr>
          <w:rFonts w:asciiTheme="minorHAnsi" w:eastAsia="Times New Roman" w:hAnsiTheme="minorHAnsi" w:cs="Calibri"/>
          <w:color w:val="000000"/>
          <w:lang w:val="en-CA"/>
        </w:rPr>
        <w:t>Rugby Tours 2019</w:t>
      </w:r>
      <w:r w:rsidR="00066223" w:rsidRPr="00066223">
        <w:rPr>
          <w:rFonts w:asciiTheme="minorHAnsi" w:eastAsia="Times New Roman" w:hAnsiTheme="minorHAnsi" w:cs="Calibri"/>
          <w:color w:val="000000"/>
          <w:lang w:val="en-CA"/>
        </w:rPr>
        <w:t>/20 and beyond – no change to current policy</w:t>
      </w:r>
    </w:p>
    <w:p w14:paraId="169F8071" w14:textId="77777777" w:rsidR="00FE123E" w:rsidRPr="00066223" w:rsidRDefault="00FE123E" w:rsidP="00FE123E">
      <w:pPr>
        <w:rPr>
          <w:rFonts w:asciiTheme="minorHAnsi" w:eastAsia="Times New Roman" w:hAnsiTheme="minorHAnsi"/>
          <w:color w:val="000000"/>
          <w:lang w:val="en-CA"/>
        </w:rPr>
      </w:pPr>
      <w:r w:rsidRPr="00066223">
        <w:rPr>
          <w:rFonts w:asciiTheme="minorHAnsi" w:eastAsia="Times New Roman" w:hAnsiTheme="minorHAnsi" w:cs="Calibri"/>
          <w:color w:val="000000"/>
          <w:u w:val="single"/>
          <w:lang w:val="en-CA"/>
        </w:rPr>
        <w:tab/>
      </w:r>
      <w:r w:rsidRPr="00066223">
        <w:rPr>
          <w:rFonts w:asciiTheme="minorHAnsi" w:eastAsia="Times New Roman" w:hAnsiTheme="minorHAnsi" w:cs="Calibri"/>
          <w:color w:val="000000"/>
          <w:u w:val="single"/>
          <w:lang w:val="en-CA"/>
        </w:rPr>
        <w:tab/>
      </w:r>
      <w:r w:rsidRPr="00066223">
        <w:rPr>
          <w:rFonts w:asciiTheme="minorHAnsi" w:eastAsia="Times New Roman" w:hAnsiTheme="minorHAnsi" w:cs="Calibri"/>
          <w:color w:val="000000"/>
          <w:u w:val="single"/>
          <w:lang w:val="en-CA"/>
        </w:rPr>
        <w:tab/>
      </w:r>
      <w:r w:rsidRPr="00066223">
        <w:rPr>
          <w:rFonts w:asciiTheme="minorHAnsi" w:eastAsia="Times New Roman" w:hAnsiTheme="minorHAnsi" w:cs="Calibri"/>
          <w:color w:val="000000"/>
          <w:u w:val="single"/>
          <w:lang w:val="en-CA"/>
        </w:rPr>
        <w:tab/>
      </w:r>
      <w:r w:rsidRPr="00066223">
        <w:rPr>
          <w:rFonts w:asciiTheme="minorHAnsi" w:eastAsia="Times New Roman" w:hAnsiTheme="minorHAnsi" w:cs="Calibri"/>
          <w:color w:val="000000"/>
          <w:u w:val="single"/>
          <w:lang w:val="en-CA"/>
        </w:rPr>
        <w:tab/>
      </w:r>
      <w:r w:rsidRPr="00066223">
        <w:rPr>
          <w:rFonts w:asciiTheme="minorHAnsi" w:eastAsia="Times New Roman" w:hAnsiTheme="minorHAnsi" w:cs="Calibri"/>
          <w:color w:val="000000"/>
          <w:u w:val="single"/>
          <w:lang w:val="en-CA"/>
        </w:rPr>
        <w:tab/>
      </w:r>
      <w:r w:rsidRPr="00066223">
        <w:rPr>
          <w:rFonts w:asciiTheme="minorHAnsi" w:eastAsia="Times New Roman" w:hAnsiTheme="minorHAnsi" w:cs="Calibri"/>
          <w:color w:val="000000"/>
          <w:u w:val="single"/>
          <w:lang w:val="en-CA"/>
        </w:rPr>
        <w:tab/>
      </w:r>
      <w:r w:rsidRPr="00066223">
        <w:rPr>
          <w:rFonts w:asciiTheme="minorHAnsi" w:eastAsia="Times New Roman" w:hAnsiTheme="minorHAnsi" w:cs="Calibri"/>
          <w:color w:val="000000"/>
          <w:u w:val="single"/>
          <w:lang w:val="en-CA"/>
        </w:rPr>
        <w:tab/>
      </w:r>
      <w:r w:rsidRPr="00066223">
        <w:rPr>
          <w:rFonts w:asciiTheme="minorHAnsi" w:eastAsia="Times New Roman" w:hAnsiTheme="minorHAnsi" w:cs="Calibri"/>
          <w:color w:val="000000"/>
          <w:u w:val="single"/>
          <w:lang w:val="en-CA"/>
        </w:rPr>
        <w:tab/>
      </w:r>
      <w:r w:rsidRPr="00066223">
        <w:rPr>
          <w:rFonts w:asciiTheme="minorHAnsi" w:eastAsia="Times New Roman" w:hAnsiTheme="minorHAnsi" w:cs="Calibri"/>
          <w:color w:val="000000"/>
          <w:u w:val="single"/>
          <w:lang w:val="en-CA"/>
        </w:rPr>
        <w:tab/>
      </w:r>
      <w:r w:rsidRPr="00066223">
        <w:rPr>
          <w:rFonts w:asciiTheme="minorHAnsi" w:eastAsia="Times New Roman" w:hAnsiTheme="minorHAnsi" w:cs="Calibri"/>
          <w:color w:val="000000"/>
          <w:u w:val="single"/>
          <w:lang w:val="en-CA"/>
        </w:rPr>
        <w:tab/>
      </w:r>
      <w:r w:rsidRPr="00066223">
        <w:rPr>
          <w:rFonts w:asciiTheme="minorHAnsi" w:eastAsia="Times New Roman" w:hAnsiTheme="minorHAnsi" w:cs="Calibri"/>
          <w:color w:val="000000"/>
          <w:u w:val="single"/>
          <w:lang w:val="en-CA"/>
        </w:rPr>
        <w:tab/>
      </w:r>
      <w:r w:rsidRPr="00066223">
        <w:rPr>
          <w:rFonts w:asciiTheme="minorHAnsi" w:eastAsia="Times New Roman" w:hAnsiTheme="minorHAnsi" w:cs="Calibri"/>
          <w:color w:val="000000"/>
          <w:u w:val="single"/>
          <w:lang w:val="en-CA"/>
        </w:rPr>
        <w:tab/>
      </w:r>
    </w:p>
    <w:p w14:paraId="000F3ED1" w14:textId="77777777" w:rsidR="00FE123E" w:rsidRPr="00066223" w:rsidRDefault="00FE123E" w:rsidP="00FE123E">
      <w:pPr>
        <w:rPr>
          <w:rFonts w:asciiTheme="minorHAnsi" w:eastAsia="Times New Roman" w:hAnsiTheme="minorHAnsi"/>
          <w:color w:val="000000"/>
          <w:lang w:val="en-CA"/>
        </w:rPr>
      </w:pPr>
    </w:p>
    <w:p w14:paraId="5AA49D09" w14:textId="35C1630D" w:rsidR="00066223" w:rsidRPr="00066223" w:rsidRDefault="00066223" w:rsidP="00FE123E">
      <w:pPr>
        <w:rPr>
          <w:rFonts w:asciiTheme="minorHAnsi" w:eastAsia="Times New Roman" w:hAnsiTheme="minorHAnsi" w:cs="Calibri"/>
          <w:color w:val="000000"/>
          <w:lang w:val="en-CA"/>
        </w:rPr>
      </w:pPr>
      <w:r w:rsidRPr="00066223">
        <w:rPr>
          <w:rFonts w:asciiTheme="minorHAnsi" w:eastAsia="Times New Roman" w:hAnsiTheme="minorHAnsi" w:cs="Calibri"/>
          <w:color w:val="000000"/>
          <w:lang w:val="en-CA"/>
        </w:rPr>
        <w:t xml:space="preserve">In Spring 2019, following several requests for flexibility on ASAA Policy so that students could attend rugby tours, in particular Rugby 7’s tours, outside of the dates allowed in ASAA policy, the Executive Committee of the ASAA submitted a Notice of Motion to propose a change of policy to allow such flexibility. However, the </w:t>
      </w:r>
      <w:r w:rsidR="00266ABE">
        <w:rPr>
          <w:rFonts w:asciiTheme="minorHAnsi" w:eastAsia="Times New Roman" w:hAnsiTheme="minorHAnsi" w:cs="Calibri"/>
          <w:color w:val="000000"/>
          <w:lang w:val="en-CA"/>
        </w:rPr>
        <w:t xml:space="preserve">Executive Committee’s </w:t>
      </w:r>
      <w:r w:rsidRPr="00066223">
        <w:rPr>
          <w:rFonts w:asciiTheme="minorHAnsi" w:eastAsia="Times New Roman" w:hAnsiTheme="minorHAnsi" w:cs="Calibri"/>
          <w:color w:val="000000"/>
          <w:lang w:val="en-CA"/>
        </w:rPr>
        <w:t xml:space="preserve">proposal was soundly defeated at the ASAA AGM by the ASAA’s </w:t>
      </w:r>
      <w:proofErr w:type="gramStart"/>
      <w:r w:rsidRPr="00066223">
        <w:rPr>
          <w:rFonts w:asciiTheme="minorHAnsi" w:eastAsia="Times New Roman" w:hAnsiTheme="minorHAnsi" w:cs="Calibri"/>
          <w:color w:val="000000"/>
          <w:lang w:val="en-CA"/>
        </w:rPr>
        <w:t>47 member</w:t>
      </w:r>
      <w:proofErr w:type="gramEnd"/>
      <w:r w:rsidRPr="00066223">
        <w:rPr>
          <w:rFonts w:asciiTheme="minorHAnsi" w:eastAsia="Times New Roman" w:hAnsiTheme="minorHAnsi" w:cs="Calibri"/>
          <w:color w:val="000000"/>
          <w:lang w:val="en-CA"/>
        </w:rPr>
        <w:t xml:space="preserve"> Board of Governors of the Association</w:t>
      </w:r>
      <w:r>
        <w:rPr>
          <w:rFonts w:asciiTheme="minorHAnsi" w:eastAsia="Times New Roman" w:hAnsiTheme="minorHAnsi" w:cs="Calibri"/>
          <w:color w:val="000000"/>
          <w:lang w:val="en-CA"/>
        </w:rPr>
        <w:t xml:space="preserve"> at the ASAA AGM in May, 2019.</w:t>
      </w:r>
    </w:p>
    <w:p w14:paraId="635DD409" w14:textId="77777777" w:rsidR="00066223" w:rsidRPr="00066223" w:rsidRDefault="00066223" w:rsidP="00FE123E">
      <w:pPr>
        <w:rPr>
          <w:rFonts w:asciiTheme="minorHAnsi" w:eastAsia="Times New Roman" w:hAnsiTheme="minorHAnsi" w:cs="Calibri"/>
          <w:color w:val="000000"/>
          <w:lang w:val="en-CA"/>
        </w:rPr>
      </w:pPr>
    </w:p>
    <w:p w14:paraId="6C429A52" w14:textId="4C3AFABD" w:rsidR="00066223" w:rsidRPr="00066223" w:rsidRDefault="00066223" w:rsidP="00FE123E">
      <w:pPr>
        <w:rPr>
          <w:rFonts w:asciiTheme="minorHAnsi" w:eastAsia="Times New Roman" w:hAnsiTheme="minorHAnsi" w:cs="Calibri"/>
          <w:color w:val="000000"/>
          <w:lang w:val="en-CA"/>
        </w:rPr>
      </w:pPr>
      <w:r w:rsidRPr="00066223">
        <w:rPr>
          <w:rFonts w:asciiTheme="minorHAnsi" w:eastAsia="Times New Roman" w:hAnsiTheme="minorHAnsi" w:cs="Calibri"/>
          <w:color w:val="000000"/>
          <w:lang w:val="en-CA"/>
        </w:rPr>
        <w:t>Given the ASAA Board of Governors affirmation of current policy, this memo is to provide certainty around policy</w:t>
      </w:r>
      <w:r w:rsidR="00266ABE">
        <w:rPr>
          <w:rFonts w:asciiTheme="minorHAnsi" w:eastAsia="Times New Roman" w:hAnsiTheme="minorHAnsi" w:cs="Calibri"/>
          <w:color w:val="000000"/>
          <w:lang w:val="en-CA"/>
        </w:rPr>
        <w:t xml:space="preserve">, </w:t>
      </w:r>
      <w:r w:rsidRPr="00066223">
        <w:rPr>
          <w:rFonts w:asciiTheme="minorHAnsi" w:eastAsia="Times New Roman" w:hAnsiTheme="minorHAnsi" w:cs="Calibri"/>
          <w:color w:val="000000"/>
          <w:lang w:val="en-CA"/>
        </w:rPr>
        <w:t>its intent</w:t>
      </w:r>
      <w:r>
        <w:rPr>
          <w:rFonts w:asciiTheme="minorHAnsi" w:eastAsia="Times New Roman" w:hAnsiTheme="minorHAnsi" w:cs="Calibri"/>
          <w:color w:val="000000"/>
          <w:lang w:val="en-CA"/>
        </w:rPr>
        <w:t>,</w:t>
      </w:r>
      <w:r w:rsidRPr="00066223">
        <w:rPr>
          <w:rFonts w:asciiTheme="minorHAnsi" w:eastAsia="Times New Roman" w:hAnsiTheme="minorHAnsi" w:cs="Calibri"/>
          <w:color w:val="000000"/>
          <w:lang w:val="en-CA"/>
        </w:rPr>
        <w:t xml:space="preserve"> and confirm that </w:t>
      </w:r>
      <w:r w:rsidRPr="00266ABE">
        <w:rPr>
          <w:rFonts w:asciiTheme="minorHAnsi" w:eastAsia="Times New Roman" w:hAnsiTheme="minorHAnsi" w:cs="Calibri"/>
          <w:color w:val="000000"/>
          <w:u w:val="single"/>
          <w:lang w:val="en-CA"/>
        </w:rPr>
        <w:t xml:space="preserve">no exceptions to the policy noted below will be </w:t>
      </w:r>
      <w:r w:rsidR="00266ABE">
        <w:rPr>
          <w:rFonts w:asciiTheme="minorHAnsi" w:eastAsia="Times New Roman" w:hAnsiTheme="minorHAnsi" w:cs="Calibri"/>
          <w:color w:val="000000"/>
          <w:u w:val="single"/>
          <w:lang w:val="en-CA"/>
        </w:rPr>
        <w:t>considered</w:t>
      </w:r>
      <w:r w:rsidRPr="00066223">
        <w:rPr>
          <w:rFonts w:asciiTheme="minorHAnsi" w:eastAsia="Times New Roman" w:hAnsiTheme="minorHAnsi" w:cs="Calibri"/>
          <w:color w:val="000000"/>
          <w:lang w:val="en-CA"/>
        </w:rPr>
        <w:t>.  As noted in policy, Section IV, Eligibility, Participation on a non-school team:</w:t>
      </w:r>
    </w:p>
    <w:p w14:paraId="5042832E" w14:textId="22AF6AFB" w:rsidR="00066223" w:rsidRPr="00066223" w:rsidRDefault="00066223" w:rsidP="00FE123E">
      <w:pPr>
        <w:rPr>
          <w:rFonts w:asciiTheme="minorHAnsi" w:eastAsia="Times New Roman" w:hAnsiTheme="minorHAnsi" w:cs="Calibri"/>
          <w:color w:val="000000"/>
          <w:lang w:val="en-CA"/>
        </w:rPr>
      </w:pPr>
    </w:p>
    <w:p w14:paraId="3EA7EEE8" w14:textId="48541CA3" w:rsidR="00066223" w:rsidRPr="00066223" w:rsidRDefault="00066223" w:rsidP="00066223">
      <w:pPr>
        <w:ind w:left="720"/>
        <w:rPr>
          <w:rFonts w:asciiTheme="minorHAnsi" w:eastAsia="Times New Roman" w:hAnsiTheme="minorHAnsi" w:cs="Calibri"/>
          <w:i/>
          <w:iCs/>
          <w:color w:val="000000"/>
          <w:lang w:val="en-CA"/>
        </w:rPr>
      </w:pPr>
      <w:r w:rsidRPr="00066223">
        <w:rPr>
          <w:rFonts w:asciiTheme="minorHAnsi" w:eastAsia="Times New Roman" w:hAnsiTheme="minorHAnsi" w:cs="Calibri"/>
          <w:i/>
          <w:iCs/>
          <w:color w:val="000000"/>
          <w:lang w:val="en-CA"/>
        </w:rPr>
        <w:t xml:space="preserve">In rugby, students are permitted to play on a club/tour until the conclusion of the Canada 7’s Rugby Tournament (Vancouver March 7-8, 2020) while still trying out for an ASAA member school team. Otherwise, after March 15, no students can participate on any community/club or non-school team tour. After the conclusion of the Canada 7’s Rugby Tournament, students are only permitted to play for their respective school team or an interschool touring team that will travel during designated spring breaks of the schools participating in the tour. </w:t>
      </w:r>
    </w:p>
    <w:p w14:paraId="16DB0A5B" w14:textId="27C6D975" w:rsidR="00066223" w:rsidRPr="00066223" w:rsidRDefault="00066223" w:rsidP="00066223">
      <w:pPr>
        <w:ind w:left="720"/>
        <w:rPr>
          <w:rFonts w:asciiTheme="minorHAnsi" w:eastAsia="Times New Roman" w:hAnsiTheme="minorHAnsi"/>
          <w:i/>
          <w:iCs/>
          <w:lang w:val="en-CA"/>
        </w:rPr>
      </w:pPr>
      <w:r w:rsidRPr="00066223">
        <w:rPr>
          <w:rFonts w:asciiTheme="minorHAnsi" w:eastAsia="Times New Roman" w:hAnsiTheme="minorHAnsi" w:cs="Calibri"/>
          <w:i/>
          <w:iCs/>
          <w:color w:val="000000"/>
          <w:lang w:val="en-CA"/>
        </w:rPr>
        <w:t>NOTE: Participation is</w:t>
      </w:r>
      <w:r w:rsidRPr="00066223">
        <w:rPr>
          <w:rFonts w:asciiTheme="minorHAnsi" w:eastAsia="Times New Roman" w:hAnsiTheme="minorHAnsi" w:cs="TimesNewRomanPSMT"/>
          <w:i/>
          <w:iCs/>
          <w:lang w:val="en-CA"/>
        </w:rPr>
        <w:t xml:space="preserve"> defined as taking part in any game, tournament, playoff, invitational or championship of an ASAA sport. </w:t>
      </w:r>
    </w:p>
    <w:p w14:paraId="45CAF5E1" w14:textId="77777777" w:rsidR="00066223" w:rsidRPr="00066223" w:rsidRDefault="00066223" w:rsidP="00FE123E">
      <w:pPr>
        <w:rPr>
          <w:rFonts w:asciiTheme="minorHAnsi" w:eastAsia="Times New Roman" w:hAnsiTheme="minorHAnsi" w:cs="Calibri"/>
          <w:color w:val="000000"/>
          <w:lang w:val="en-CA"/>
        </w:rPr>
      </w:pPr>
    </w:p>
    <w:p w14:paraId="10C2799A" w14:textId="52888D00" w:rsidR="00FE123E" w:rsidRDefault="00066223" w:rsidP="00FE123E">
      <w:pPr>
        <w:rPr>
          <w:rFonts w:asciiTheme="minorHAnsi" w:eastAsia="Times New Roman" w:hAnsiTheme="minorHAnsi"/>
          <w:color w:val="000000"/>
          <w:lang w:val="en-CA"/>
        </w:rPr>
      </w:pPr>
      <w:r>
        <w:rPr>
          <w:rFonts w:asciiTheme="minorHAnsi" w:eastAsia="Times New Roman" w:hAnsiTheme="minorHAnsi"/>
          <w:color w:val="000000"/>
          <w:lang w:val="en-CA"/>
        </w:rPr>
        <w:t xml:space="preserve">For clarity, if the </w:t>
      </w:r>
      <w:r w:rsidR="00266ABE">
        <w:rPr>
          <w:rFonts w:asciiTheme="minorHAnsi" w:eastAsia="Times New Roman" w:hAnsiTheme="minorHAnsi"/>
          <w:color w:val="000000"/>
          <w:lang w:val="en-CA"/>
        </w:rPr>
        <w:t xml:space="preserve">respective </w:t>
      </w:r>
      <w:proofErr w:type="spellStart"/>
      <w:r>
        <w:rPr>
          <w:rFonts w:asciiTheme="minorHAnsi" w:eastAsia="Times New Roman" w:hAnsiTheme="minorHAnsi"/>
          <w:color w:val="000000"/>
          <w:lang w:val="en-CA"/>
        </w:rPr>
        <w:t>sports</w:t>
      </w:r>
      <w:proofErr w:type="spellEnd"/>
      <w:r>
        <w:rPr>
          <w:rFonts w:asciiTheme="minorHAnsi" w:eastAsia="Times New Roman" w:hAnsiTheme="minorHAnsi"/>
          <w:color w:val="000000"/>
          <w:lang w:val="en-CA"/>
        </w:rPr>
        <w:t xml:space="preserve"> governing body </w:t>
      </w:r>
      <w:r w:rsidR="00266ABE">
        <w:rPr>
          <w:rFonts w:asciiTheme="minorHAnsi" w:eastAsia="Times New Roman" w:hAnsiTheme="minorHAnsi"/>
          <w:color w:val="000000"/>
          <w:lang w:val="en-CA"/>
        </w:rPr>
        <w:t xml:space="preserve">recognized by ASAA </w:t>
      </w:r>
      <w:r>
        <w:rPr>
          <w:rFonts w:asciiTheme="minorHAnsi" w:eastAsia="Times New Roman" w:hAnsiTheme="minorHAnsi"/>
          <w:color w:val="000000"/>
          <w:lang w:val="en-CA"/>
        </w:rPr>
        <w:t>(in this case Rugby Alberta or Rugby Canada) invites a student to be a member of an Alberta Rugby or Canada Rugby representative team</w:t>
      </w:r>
      <w:r w:rsidR="00266ABE">
        <w:rPr>
          <w:rFonts w:asciiTheme="minorHAnsi" w:eastAsia="Times New Roman" w:hAnsiTheme="minorHAnsi"/>
          <w:color w:val="000000"/>
          <w:lang w:val="en-CA"/>
        </w:rPr>
        <w:t xml:space="preserve"> for a tournament after March 15,</w:t>
      </w:r>
      <w:r>
        <w:rPr>
          <w:rFonts w:asciiTheme="minorHAnsi" w:eastAsia="Times New Roman" w:hAnsiTheme="minorHAnsi"/>
          <w:color w:val="000000"/>
          <w:lang w:val="en-CA"/>
        </w:rPr>
        <w:t xml:space="preserve"> the same criteria as </w:t>
      </w:r>
      <w:r w:rsidR="00266ABE">
        <w:rPr>
          <w:rFonts w:asciiTheme="minorHAnsi" w:eastAsia="Times New Roman" w:hAnsiTheme="minorHAnsi"/>
          <w:color w:val="000000"/>
          <w:lang w:val="en-CA"/>
        </w:rPr>
        <w:t>those two associations</w:t>
      </w:r>
      <w:r>
        <w:rPr>
          <w:rFonts w:asciiTheme="minorHAnsi" w:eastAsia="Times New Roman" w:hAnsiTheme="minorHAnsi"/>
          <w:color w:val="000000"/>
          <w:lang w:val="en-CA"/>
        </w:rPr>
        <w:t xml:space="preserve"> would use for </w:t>
      </w:r>
      <w:r w:rsidR="00266ABE">
        <w:rPr>
          <w:rFonts w:asciiTheme="minorHAnsi" w:eastAsia="Times New Roman" w:hAnsiTheme="minorHAnsi"/>
          <w:color w:val="000000"/>
          <w:lang w:val="en-CA"/>
        </w:rPr>
        <w:t xml:space="preserve">selecting </w:t>
      </w:r>
      <w:r>
        <w:rPr>
          <w:rFonts w:asciiTheme="minorHAnsi" w:eastAsia="Times New Roman" w:hAnsiTheme="minorHAnsi"/>
          <w:color w:val="000000"/>
          <w:lang w:val="en-CA"/>
        </w:rPr>
        <w:t>any other provincial representative team</w:t>
      </w:r>
      <w:r w:rsidR="00266ABE">
        <w:rPr>
          <w:rFonts w:asciiTheme="minorHAnsi" w:eastAsia="Times New Roman" w:hAnsiTheme="minorHAnsi"/>
          <w:color w:val="000000"/>
          <w:lang w:val="en-CA"/>
        </w:rPr>
        <w:t xml:space="preserve"> must be used. I</w:t>
      </w:r>
      <w:r>
        <w:rPr>
          <w:rFonts w:asciiTheme="minorHAnsi" w:eastAsia="Times New Roman" w:hAnsiTheme="minorHAnsi"/>
          <w:color w:val="000000"/>
          <w:lang w:val="en-CA"/>
        </w:rPr>
        <w:t xml:space="preserve">nvolvement of students </w:t>
      </w:r>
      <w:r w:rsidR="00266ABE">
        <w:rPr>
          <w:rFonts w:asciiTheme="minorHAnsi" w:eastAsia="Times New Roman" w:hAnsiTheme="minorHAnsi"/>
          <w:color w:val="000000"/>
          <w:lang w:val="en-CA"/>
        </w:rPr>
        <w:t xml:space="preserve">from ASAA member schools </w:t>
      </w:r>
      <w:r>
        <w:rPr>
          <w:rFonts w:asciiTheme="minorHAnsi" w:eastAsia="Times New Roman" w:hAnsiTheme="minorHAnsi"/>
          <w:color w:val="000000"/>
          <w:lang w:val="en-CA"/>
        </w:rPr>
        <w:t xml:space="preserve">on </w:t>
      </w:r>
      <w:r w:rsidR="00266ABE">
        <w:rPr>
          <w:rFonts w:asciiTheme="minorHAnsi" w:eastAsia="Times New Roman" w:hAnsiTheme="minorHAnsi"/>
          <w:color w:val="000000"/>
          <w:lang w:val="en-CA"/>
        </w:rPr>
        <w:t>a recognized provincial or national</w:t>
      </w:r>
      <w:r>
        <w:rPr>
          <w:rFonts w:asciiTheme="minorHAnsi" w:eastAsia="Times New Roman" w:hAnsiTheme="minorHAnsi"/>
          <w:color w:val="000000"/>
          <w:lang w:val="en-CA"/>
        </w:rPr>
        <w:t xml:space="preserve"> team would be considered as per policy section IV, Eligibility, 5.B.i (page 43, 2019/20 ASAA Policy Handbook). Written requests must be submitted to the ASAA Executive Director for approval.</w:t>
      </w:r>
    </w:p>
    <w:p w14:paraId="33BFFF35" w14:textId="67AE6D44" w:rsidR="00066223" w:rsidRDefault="00066223" w:rsidP="00FE123E">
      <w:pPr>
        <w:rPr>
          <w:rFonts w:asciiTheme="minorHAnsi" w:eastAsia="Times New Roman" w:hAnsiTheme="minorHAnsi"/>
          <w:color w:val="000000"/>
          <w:lang w:val="en-CA"/>
        </w:rPr>
      </w:pPr>
    </w:p>
    <w:p w14:paraId="29A2C1D1" w14:textId="74EB2407" w:rsidR="00066223" w:rsidRPr="00066223" w:rsidRDefault="00066223" w:rsidP="00FE123E">
      <w:pPr>
        <w:rPr>
          <w:rFonts w:asciiTheme="minorHAnsi" w:eastAsia="Times New Roman" w:hAnsiTheme="minorHAnsi"/>
          <w:color w:val="000000"/>
          <w:lang w:val="en-CA"/>
        </w:rPr>
      </w:pPr>
      <w:r w:rsidRPr="00266ABE">
        <w:rPr>
          <w:rFonts w:asciiTheme="minorHAnsi" w:eastAsia="Times New Roman" w:hAnsiTheme="minorHAnsi"/>
          <w:b/>
          <w:bCs/>
          <w:color w:val="000000"/>
          <w:lang w:val="en-CA"/>
        </w:rPr>
        <w:t>Note</w:t>
      </w:r>
      <w:r>
        <w:rPr>
          <w:rFonts w:asciiTheme="minorHAnsi" w:eastAsia="Times New Roman" w:hAnsiTheme="minorHAnsi"/>
          <w:color w:val="000000"/>
          <w:lang w:val="en-CA"/>
        </w:rPr>
        <w:t xml:space="preserve">: requests from an entity other than Rugby Alberta or Rugby </w:t>
      </w:r>
      <w:r w:rsidR="00266ABE">
        <w:rPr>
          <w:rFonts w:asciiTheme="minorHAnsi" w:eastAsia="Times New Roman" w:hAnsiTheme="minorHAnsi"/>
          <w:color w:val="000000"/>
          <w:lang w:val="en-CA"/>
        </w:rPr>
        <w:t>Canada will not be considered.</w:t>
      </w:r>
    </w:p>
    <w:p w14:paraId="41E66C65" w14:textId="7BD216DA" w:rsidR="00DB6F57" w:rsidRPr="00266ABE" w:rsidRDefault="00FE123E" w:rsidP="00266ABE">
      <w:pPr>
        <w:spacing w:after="240"/>
        <w:rPr>
          <w:rFonts w:asciiTheme="minorHAnsi" w:eastAsia="Times New Roman" w:hAnsiTheme="minorHAnsi"/>
          <w:color w:val="000000"/>
          <w:lang w:val="en-CA"/>
        </w:rPr>
      </w:pPr>
      <w:r w:rsidRPr="00066223">
        <w:rPr>
          <w:rFonts w:asciiTheme="minorHAnsi" w:eastAsia="Times New Roman" w:hAnsiTheme="minorHAnsi"/>
          <w:color w:val="000000"/>
          <w:lang w:val="en-CA"/>
        </w:rPr>
        <w:br/>
      </w:r>
    </w:p>
    <w:sectPr w:rsidR="00DB6F57" w:rsidRPr="00266ABE" w:rsidSect="000E4911">
      <w:headerReference w:type="even" r:id="rId7"/>
      <w:headerReference w:type="default" r:id="rId8"/>
      <w:headerReference w:type="first" r:id="rId9"/>
      <w:pgSz w:w="12240" w:h="15840"/>
      <w:pgMar w:top="2882" w:right="1440" w:bottom="14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3788F" w14:textId="77777777" w:rsidR="00FA4867" w:rsidRDefault="00FA4867" w:rsidP="000E72DF">
      <w:r>
        <w:separator/>
      </w:r>
    </w:p>
  </w:endnote>
  <w:endnote w:type="continuationSeparator" w:id="0">
    <w:p w14:paraId="277C794C" w14:textId="77777777" w:rsidR="00FA4867" w:rsidRDefault="00FA4867" w:rsidP="000E7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70EE9" w14:textId="77777777" w:rsidR="00FA4867" w:rsidRDefault="00FA4867" w:rsidP="000E72DF">
      <w:r>
        <w:separator/>
      </w:r>
    </w:p>
  </w:footnote>
  <w:footnote w:type="continuationSeparator" w:id="0">
    <w:p w14:paraId="65D62973" w14:textId="77777777" w:rsidR="00FA4867" w:rsidRDefault="00FA4867" w:rsidP="000E7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3BD01" w14:textId="5804903D" w:rsidR="002473DE" w:rsidRDefault="00FA4867">
    <w:pPr>
      <w:pStyle w:val="Header"/>
    </w:pPr>
    <w:r>
      <w:rPr>
        <w:noProof/>
      </w:rPr>
      <w:pict w14:anchorId="421E58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 style="position:absolute;margin-left:0;margin-top:0;width:563pt;height:728.6pt;z-index:-25165312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6EFEC" w14:textId="275B723D" w:rsidR="002473DE" w:rsidRDefault="00FA4867">
    <w:pPr>
      <w:pStyle w:val="Header"/>
    </w:pPr>
    <w:r>
      <w:rPr>
        <w:noProof/>
      </w:rPr>
      <w:pict w14:anchorId="7A3A4D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0;margin-top:0;width:563pt;height:728.6pt;z-index:-25165004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D631D" w14:textId="14788B03" w:rsidR="002473DE" w:rsidRDefault="00FA4867">
    <w:pPr>
      <w:pStyle w:val="Header"/>
    </w:pPr>
    <w:r>
      <w:rPr>
        <w:noProof/>
      </w:rPr>
      <w:pict w14:anchorId="6F79BD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alt="" style="position:absolute;margin-left:0;margin-top:0;width:563pt;height:728.6pt;z-index:-25165619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E7453"/>
    <w:multiLevelType w:val="multilevel"/>
    <w:tmpl w:val="E860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FC5917"/>
    <w:multiLevelType w:val="multilevel"/>
    <w:tmpl w:val="1B562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EE31A4"/>
    <w:multiLevelType w:val="multilevel"/>
    <w:tmpl w:val="45926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765473"/>
    <w:multiLevelType w:val="multilevel"/>
    <w:tmpl w:val="F1EA2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DE5147"/>
    <w:multiLevelType w:val="hybridMultilevel"/>
    <w:tmpl w:val="48FC52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2DF"/>
    <w:rsid w:val="00026EF0"/>
    <w:rsid w:val="00066223"/>
    <w:rsid w:val="000A457C"/>
    <w:rsid w:val="000B0200"/>
    <w:rsid w:val="000E4911"/>
    <w:rsid w:val="000E56D0"/>
    <w:rsid w:val="000E72DF"/>
    <w:rsid w:val="00121A6A"/>
    <w:rsid w:val="002028BF"/>
    <w:rsid w:val="00210B95"/>
    <w:rsid w:val="002473DE"/>
    <w:rsid w:val="00260A70"/>
    <w:rsid w:val="00266ABE"/>
    <w:rsid w:val="002A01CF"/>
    <w:rsid w:val="002B6CA8"/>
    <w:rsid w:val="002D78C7"/>
    <w:rsid w:val="00347ABC"/>
    <w:rsid w:val="0046083F"/>
    <w:rsid w:val="004C4F23"/>
    <w:rsid w:val="006656A8"/>
    <w:rsid w:val="00676B99"/>
    <w:rsid w:val="00690CA2"/>
    <w:rsid w:val="006957F2"/>
    <w:rsid w:val="006A0C9C"/>
    <w:rsid w:val="006C2F8F"/>
    <w:rsid w:val="006C60D6"/>
    <w:rsid w:val="006E3350"/>
    <w:rsid w:val="00716CCB"/>
    <w:rsid w:val="00765BD2"/>
    <w:rsid w:val="00774A65"/>
    <w:rsid w:val="00775946"/>
    <w:rsid w:val="007958A1"/>
    <w:rsid w:val="0082325A"/>
    <w:rsid w:val="008474E3"/>
    <w:rsid w:val="0087186B"/>
    <w:rsid w:val="008929CE"/>
    <w:rsid w:val="008A65E8"/>
    <w:rsid w:val="008C09B8"/>
    <w:rsid w:val="008E5B69"/>
    <w:rsid w:val="009155E7"/>
    <w:rsid w:val="009424F6"/>
    <w:rsid w:val="00995627"/>
    <w:rsid w:val="00A01A80"/>
    <w:rsid w:val="00A11792"/>
    <w:rsid w:val="00A21287"/>
    <w:rsid w:val="00A5713C"/>
    <w:rsid w:val="00AA147E"/>
    <w:rsid w:val="00AB44D3"/>
    <w:rsid w:val="00AC4301"/>
    <w:rsid w:val="00AC5F62"/>
    <w:rsid w:val="00AD57E8"/>
    <w:rsid w:val="00B009C2"/>
    <w:rsid w:val="00B233C1"/>
    <w:rsid w:val="00B65144"/>
    <w:rsid w:val="00BA1A6F"/>
    <w:rsid w:val="00BB65E0"/>
    <w:rsid w:val="00C73758"/>
    <w:rsid w:val="00C8289E"/>
    <w:rsid w:val="00C95508"/>
    <w:rsid w:val="00CB74D7"/>
    <w:rsid w:val="00CD148D"/>
    <w:rsid w:val="00CE1A3E"/>
    <w:rsid w:val="00CE2DCF"/>
    <w:rsid w:val="00D54046"/>
    <w:rsid w:val="00D775F2"/>
    <w:rsid w:val="00D81491"/>
    <w:rsid w:val="00DB6F57"/>
    <w:rsid w:val="00DB70B6"/>
    <w:rsid w:val="00DC5EA9"/>
    <w:rsid w:val="00DD6986"/>
    <w:rsid w:val="00E1692C"/>
    <w:rsid w:val="00E201B8"/>
    <w:rsid w:val="00E54251"/>
    <w:rsid w:val="00E71CA3"/>
    <w:rsid w:val="00E7307F"/>
    <w:rsid w:val="00E8305C"/>
    <w:rsid w:val="00EB61D9"/>
    <w:rsid w:val="00F21E31"/>
    <w:rsid w:val="00F250E4"/>
    <w:rsid w:val="00F37550"/>
    <w:rsid w:val="00F515F2"/>
    <w:rsid w:val="00F51872"/>
    <w:rsid w:val="00F901E2"/>
    <w:rsid w:val="00F94CA5"/>
    <w:rsid w:val="00FA4867"/>
    <w:rsid w:val="00FC48BB"/>
    <w:rsid w:val="00FE1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5CC65D"/>
  <w15:docId w15:val="{7C1620DD-B861-5C4D-9FEF-593CE5496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0CA2"/>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2DF"/>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E72DF"/>
  </w:style>
  <w:style w:type="paragraph" w:styleId="Footer">
    <w:name w:val="footer"/>
    <w:basedOn w:val="Normal"/>
    <w:link w:val="FooterChar"/>
    <w:uiPriority w:val="99"/>
    <w:unhideWhenUsed/>
    <w:rsid w:val="000E72DF"/>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E72DF"/>
  </w:style>
  <w:style w:type="paragraph" w:styleId="ListParagraph">
    <w:name w:val="List Paragraph"/>
    <w:basedOn w:val="Normal"/>
    <w:uiPriority w:val="34"/>
    <w:qFormat/>
    <w:rsid w:val="006957F2"/>
    <w:pPr>
      <w:spacing w:after="200" w:line="276" w:lineRule="auto"/>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FE123E"/>
    <w:pPr>
      <w:spacing w:before="100" w:beforeAutospacing="1" w:after="100" w:afterAutospacing="1"/>
    </w:pPr>
    <w:rPr>
      <w:rFonts w:ascii="Times New Roman" w:eastAsia="Times New Roman" w:hAnsi="Times New Roman"/>
      <w:sz w:val="24"/>
      <w:szCs w:val="24"/>
      <w:lang w:val="en-CA"/>
    </w:rPr>
  </w:style>
  <w:style w:type="character" w:customStyle="1" w:styleId="apple-tab-span">
    <w:name w:val="apple-tab-span"/>
    <w:basedOn w:val="DefaultParagraphFont"/>
    <w:rsid w:val="00FE1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11527">
      <w:bodyDiv w:val="1"/>
      <w:marLeft w:val="0"/>
      <w:marRight w:val="0"/>
      <w:marTop w:val="0"/>
      <w:marBottom w:val="0"/>
      <w:divBdr>
        <w:top w:val="none" w:sz="0" w:space="0" w:color="auto"/>
        <w:left w:val="none" w:sz="0" w:space="0" w:color="auto"/>
        <w:bottom w:val="none" w:sz="0" w:space="0" w:color="auto"/>
        <w:right w:val="none" w:sz="0" w:space="0" w:color="auto"/>
      </w:divBdr>
      <w:divsChild>
        <w:div w:id="1944531635">
          <w:marLeft w:val="0"/>
          <w:marRight w:val="0"/>
          <w:marTop w:val="0"/>
          <w:marBottom w:val="0"/>
          <w:divBdr>
            <w:top w:val="none" w:sz="0" w:space="0" w:color="auto"/>
            <w:left w:val="none" w:sz="0" w:space="0" w:color="auto"/>
            <w:bottom w:val="none" w:sz="0" w:space="0" w:color="auto"/>
            <w:right w:val="none" w:sz="0" w:space="0" w:color="auto"/>
          </w:divBdr>
          <w:divsChild>
            <w:div w:id="457187570">
              <w:marLeft w:val="0"/>
              <w:marRight w:val="0"/>
              <w:marTop w:val="0"/>
              <w:marBottom w:val="0"/>
              <w:divBdr>
                <w:top w:val="none" w:sz="0" w:space="0" w:color="auto"/>
                <w:left w:val="none" w:sz="0" w:space="0" w:color="auto"/>
                <w:bottom w:val="none" w:sz="0" w:space="0" w:color="auto"/>
                <w:right w:val="none" w:sz="0" w:space="0" w:color="auto"/>
              </w:divBdr>
              <w:divsChild>
                <w:div w:id="1617712387">
                  <w:marLeft w:val="0"/>
                  <w:marRight w:val="0"/>
                  <w:marTop w:val="0"/>
                  <w:marBottom w:val="0"/>
                  <w:divBdr>
                    <w:top w:val="none" w:sz="0" w:space="0" w:color="auto"/>
                    <w:left w:val="none" w:sz="0" w:space="0" w:color="auto"/>
                    <w:bottom w:val="none" w:sz="0" w:space="0" w:color="auto"/>
                    <w:right w:val="none" w:sz="0" w:space="0" w:color="auto"/>
                  </w:divBdr>
                  <w:divsChild>
                    <w:div w:id="152114026">
                      <w:marLeft w:val="0"/>
                      <w:marRight w:val="0"/>
                      <w:marTop w:val="0"/>
                      <w:marBottom w:val="0"/>
                      <w:divBdr>
                        <w:top w:val="none" w:sz="0" w:space="0" w:color="auto"/>
                        <w:left w:val="none" w:sz="0" w:space="0" w:color="auto"/>
                        <w:bottom w:val="none" w:sz="0" w:space="0" w:color="auto"/>
                        <w:right w:val="none" w:sz="0" w:space="0" w:color="auto"/>
                      </w:divBdr>
                      <w:divsChild>
                        <w:div w:id="16329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79826">
                  <w:marLeft w:val="0"/>
                  <w:marRight w:val="0"/>
                  <w:marTop w:val="0"/>
                  <w:marBottom w:val="0"/>
                  <w:divBdr>
                    <w:top w:val="none" w:sz="0" w:space="0" w:color="auto"/>
                    <w:left w:val="none" w:sz="0" w:space="0" w:color="auto"/>
                    <w:bottom w:val="none" w:sz="0" w:space="0" w:color="auto"/>
                    <w:right w:val="none" w:sz="0" w:space="0" w:color="auto"/>
                  </w:divBdr>
                  <w:divsChild>
                    <w:div w:id="13194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33253">
      <w:bodyDiv w:val="1"/>
      <w:marLeft w:val="0"/>
      <w:marRight w:val="0"/>
      <w:marTop w:val="0"/>
      <w:marBottom w:val="0"/>
      <w:divBdr>
        <w:top w:val="none" w:sz="0" w:space="0" w:color="auto"/>
        <w:left w:val="none" w:sz="0" w:space="0" w:color="auto"/>
        <w:bottom w:val="none" w:sz="0" w:space="0" w:color="auto"/>
        <w:right w:val="none" w:sz="0" w:space="0" w:color="auto"/>
      </w:divBdr>
    </w:div>
    <w:div w:id="2309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McCallum</dc:creator>
  <cp:lastModifiedBy>Michael Steele</cp:lastModifiedBy>
  <cp:revision>4</cp:revision>
  <cp:lastPrinted>2017-02-07T19:47:00Z</cp:lastPrinted>
  <dcterms:created xsi:type="dcterms:W3CDTF">2019-12-11T22:16:00Z</dcterms:created>
  <dcterms:modified xsi:type="dcterms:W3CDTF">2019-12-11T22:54:00Z</dcterms:modified>
</cp:coreProperties>
</file>